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18D2A" w14:textId="46DCE78E" w:rsidR="0023720D" w:rsidRPr="00050B0B" w:rsidRDefault="0023720D" w:rsidP="007A37B6">
      <w:pPr>
        <w:spacing w:line="520" w:lineRule="exact"/>
        <w:ind w:left="-567"/>
        <w:rPr>
          <w:rFonts w:ascii="HelveticaNeueLT Pro 45 Lt" w:hAnsi="HelveticaNeueLT Pro 45 Lt"/>
          <w:color w:val="49595B"/>
          <w:sz w:val="20"/>
          <w:szCs w:val="20"/>
        </w:rPr>
      </w:pPr>
      <w:r w:rsidRPr="00050B0B">
        <w:rPr>
          <w:rFonts w:ascii="HelveticaNeueLT Pro 45 Lt" w:hAnsi="HelveticaNeueLT Pro 45 Lt"/>
          <w:color w:val="49595B"/>
          <w:sz w:val="20"/>
          <w:szCs w:val="20"/>
        </w:rPr>
        <w:t>Bucharest, Romania, 1</w:t>
      </w:r>
      <w:r w:rsidR="00497956" w:rsidRPr="00050B0B">
        <w:rPr>
          <w:rFonts w:ascii="HelveticaNeueLT Pro 45 Lt" w:hAnsi="HelveticaNeueLT Pro 45 Lt"/>
          <w:color w:val="49595B"/>
          <w:sz w:val="20"/>
          <w:szCs w:val="20"/>
        </w:rPr>
        <w:t>1st April</w:t>
      </w:r>
      <w:r w:rsidRPr="00050B0B">
        <w:rPr>
          <w:rFonts w:ascii="HelveticaNeueLT Pro 45 Lt" w:hAnsi="HelveticaNeueLT Pro 45 Lt"/>
          <w:color w:val="49595B"/>
          <w:sz w:val="20"/>
          <w:szCs w:val="20"/>
        </w:rPr>
        <w:t xml:space="preserve"> 202</w:t>
      </w:r>
      <w:r w:rsidR="009D33B8" w:rsidRPr="00050B0B">
        <w:rPr>
          <w:rFonts w:ascii="HelveticaNeueLT Pro 45 Lt" w:hAnsi="HelveticaNeueLT Pro 45 Lt"/>
          <w:color w:val="49595B"/>
          <w:sz w:val="20"/>
          <w:szCs w:val="20"/>
        </w:rPr>
        <w:t>2</w:t>
      </w:r>
    </w:p>
    <w:p w14:paraId="76EC414E" w14:textId="77777777" w:rsidR="007A37B6" w:rsidRPr="007A37B6" w:rsidRDefault="007A37B6" w:rsidP="007A37B6">
      <w:pPr>
        <w:spacing w:line="520" w:lineRule="exact"/>
        <w:ind w:left="-567"/>
        <w:rPr>
          <w:rFonts w:eastAsia="Times New Roman" w:cstheme="minorHAnsi"/>
          <w:color w:val="485A5A"/>
          <w:lang w:val="en-US" w:eastAsia="en-GB"/>
        </w:rPr>
      </w:pPr>
    </w:p>
    <w:p w14:paraId="64ED8BA3" w14:textId="77777777" w:rsidR="007A37B6" w:rsidRPr="00050B0B" w:rsidRDefault="00AD0E21" w:rsidP="007A37B6">
      <w:pPr>
        <w:spacing w:line="520" w:lineRule="exact"/>
        <w:ind w:left="-567"/>
        <w:rPr>
          <w:rFonts w:ascii="HelveticaNeueLT Pro 65 Md" w:eastAsia="Times New Roman" w:hAnsi="HelveticaNeueLT Pro 65 Md" w:cs="Times New Roman"/>
          <w:color w:val="C7162B"/>
          <w:sz w:val="40"/>
          <w:szCs w:val="40"/>
          <w:lang w:eastAsia="en-GB"/>
        </w:rPr>
      </w:pPr>
      <w:r w:rsidRPr="00050B0B">
        <w:rPr>
          <w:rFonts w:ascii="HelveticaNeueLT Pro 65 Md" w:eastAsia="Times New Roman" w:hAnsi="HelveticaNeueLT Pro 65 Md" w:cs="Times New Roman"/>
          <w:color w:val="C7162B"/>
          <w:sz w:val="40"/>
          <w:szCs w:val="40"/>
          <w:lang w:eastAsia="en-GB"/>
        </w:rPr>
        <w:t xml:space="preserve">Globalworth appoints </w:t>
      </w:r>
      <w:r w:rsidR="00497956" w:rsidRPr="00050B0B">
        <w:rPr>
          <w:rFonts w:ascii="HelveticaNeueLT Pro 65 Md" w:eastAsia="Times New Roman" w:hAnsi="HelveticaNeueLT Pro 65 Md" w:cs="Times New Roman"/>
          <w:color w:val="C7162B"/>
          <w:sz w:val="40"/>
          <w:szCs w:val="40"/>
          <w:lang w:eastAsia="en-GB"/>
        </w:rPr>
        <w:t xml:space="preserve">Stamatis </w:t>
      </w:r>
      <w:proofErr w:type="spellStart"/>
      <w:r w:rsidR="00497956" w:rsidRPr="00050B0B">
        <w:rPr>
          <w:rFonts w:ascii="HelveticaNeueLT Pro 65 Md" w:eastAsia="Times New Roman" w:hAnsi="HelveticaNeueLT Pro 65 Md" w:cs="Times New Roman"/>
          <w:color w:val="C7162B"/>
          <w:sz w:val="40"/>
          <w:szCs w:val="40"/>
          <w:lang w:eastAsia="en-GB"/>
        </w:rPr>
        <w:t>Sapkas</w:t>
      </w:r>
      <w:proofErr w:type="spellEnd"/>
      <w:r w:rsidRPr="00050B0B">
        <w:rPr>
          <w:rFonts w:ascii="HelveticaNeueLT Pro 65 Md" w:eastAsia="Times New Roman" w:hAnsi="HelveticaNeueLT Pro 65 Md" w:cs="Times New Roman"/>
          <w:color w:val="C7162B"/>
          <w:sz w:val="40"/>
          <w:szCs w:val="40"/>
          <w:lang w:eastAsia="en-GB"/>
        </w:rPr>
        <w:t xml:space="preserve"> as </w:t>
      </w:r>
      <w:r w:rsidR="00996493" w:rsidRPr="00050B0B">
        <w:rPr>
          <w:rFonts w:ascii="HelveticaNeueLT Pro 65 Md" w:eastAsia="Times New Roman" w:hAnsi="HelveticaNeueLT Pro 65 Md" w:cs="Times New Roman"/>
          <w:color w:val="C7162B"/>
          <w:sz w:val="40"/>
          <w:szCs w:val="40"/>
          <w:lang w:eastAsia="en-GB"/>
        </w:rPr>
        <w:t>Group Chief Financial Officer</w:t>
      </w:r>
      <w:r w:rsidR="00517A73" w:rsidRPr="00050B0B">
        <w:rPr>
          <w:rFonts w:ascii="HelveticaNeueLT Pro 65 Md" w:eastAsia="Times New Roman" w:hAnsi="HelveticaNeueLT Pro 65 Md" w:cs="Times New Roman"/>
          <w:color w:val="C7162B"/>
          <w:sz w:val="40"/>
          <w:szCs w:val="40"/>
          <w:lang w:eastAsia="en-GB"/>
        </w:rPr>
        <w:t>.</w:t>
      </w:r>
    </w:p>
    <w:p w14:paraId="242A2D1B" w14:textId="22AE66B7" w:rsidR="0023720D" w:rsidRPr="005E24E0" w:rsidRDefault="0023720D" w:rsidP="00C02031">
      <w:pPr>
        <w:spacing w:line="160" w:lineRule="exact"/>
        <w:ind w:left="-567"/>
        <w:jc w:val="both"/>
        <w:rPr>
          <w:rFonts w:eastAsia="Times New Roman" w:cstheme="minorHAnsi"/>
          <w:b/>
          <w:bCs/>
          <w:color w:val="485A5A"/>
          <w:lang w:val="en-GB" w:eastAsia="en-GB"/>
        </w:rPr>
      </w:pPr>
    </w:p>
    <w:p w14:paraId="327A8E35" w14:textId="77777777" w:rsidR="00996493" w:rsidRPr="005E24E0" w:rsidRDefault="00996493" w:rsidP="00C02031">
      <w:pPr>
        <w:spacing w:line="160" w:lineRule="exact"/>
        <w:ind w:left="-567"/>
        <w:jc w:val="both"/>
        <w:rPr>
          <w:rFonts w:eastAsia="Times New Roman" w:cstheme="minorHAnsi"/>
          <w:b/>
          <w:bCs/>
          <w:color w:val="485A5A"/>
          <w:lang w:val="en-GB" w:eastAsia="en-GB"/>
        </w:rPr>
      </w:pPr>
    </w:p>
    <w:p w14:paraId="32030A9E" w14:textId="27D8C692" w:rsidR="00E541D0" w:rsidRPr="000200F5" w:rsidRDefault="008833EC" w:rsidP="005E24E0">
      <w:pPr>
        <w:spacing w:line="330" w:lineRule="exact"/>
        <w:ind w:left="-567"/>
        <w:jc w:val="both"/>
        <w:rPr>
          <w:rFonts w:ascii="HelveticaNeueLT Pro 65 Md" w:eastAsia="Times New Roman" w:hAnsi="HelveticaNeueLT Pro 65 Md" w:cs="Times New Roman"/>
          <w:color w:val="485A5A"/>
          <w:lang w:eastAsia="en-GB"/>
        </w:rPr>
      </w:pPr>
      <w:r w:rsidRPr="000200F5">
        <w:rPr>
          <w:rFonts w:ascii="HelveticaNeueLT Pro 65 Md" w:eastAsia="Times New Roman" w:hAnsi="HelveticaNeueLT Pro 65 Md" w:cs="Times New Roman"/>
          <w:color w:val="485A5A"/>
          <w:lang w:eastAsia="en-GB"/>
        </w:rPr>
        <w:t xml:space="preserve">Globalworth, the leading office investor in Central and Eastern Europe (CEE), announces the appointment of </w:t>
      </w:r>
      <w:r w:rsidR="00996493" w:rsidRPr="000200F5">
        <w:rPr>
          <w:rFonts w:ascii="HelveticaNeueLT Pro 65 Md" w:eastAsia="Times New Roman" w:hAnsi="HelveticaNeueLT Pro 65 Md" w:cs="Times New Roman"/>
          <w:color w:val="485A5A"/>
          <w:lang w:eastAsia="en-GB"/>
        </w:rPr>
        <w:t xml:space="preserve">Stamatis </w:t>
      </w:r>
      <w:proofErr w:type="spellStart"/>
      <w:r w:rsidR="00996493" w:rsidRPr="000200F5">
        <w:rPr>
          <w:rFonts w:ascii="HelveticaNeueLT Pro 65 Md" w:eastAsia="Times New Roman" w:hAnsi="HelveticaNeueLT Pro 65 Md" w:cs="Times New Roman"/>
          <w:color w:val="485A5A"/>
          <w:lang w:eastAsia="en-GB"/>
        </w:rPr>
        <w:t>Sapkas</w:t>
      </w:r>
      <w:proofErr w:type="spellEnd"/>
      <w:r w:rsidR="00996493" w:rsidRPr="000200F5">
        <w:rPr>
          <w:rFonts w:ascii="HelveticaNeueLT Pro 65 Md" w:eastAsia="Times New Roman" w:hAnsi="HelveticaNeueLT Pro 65 Md" w:cs="Times New Roman"/>
          <w:color w:val="485A5A"/>
          <w:lang w:eastAsia="en-GB"/>
        </w:rPr>
        <w:t xml:space="preserve"> as Group Chief Financial Officer </w:t>
      </w:r>
      <w:r w:rsidR="00465C33" w:rsidRPr="000200F5">
        <w:rPr>
          <w:rFonts w:ascii="HelveticaNeueLT Pro 65 Md" w:eastAsia="Times New Roman" w:hAnsi="HelveticaNeueLT Pro 65 Md" w:cs="Times New Roman"/>
          <w:color w:val="485A5A"/>
          <w:lang w:eastAsia="en-GB"/>
        </w:rPr>
        <w:t>with effect from</w:t>
      </w:r>
      <w:r w:rsidRPr="000200F5">
        <w:rPr>
          <w:rFonts w:ascii="HelveticaNeueLT Pro 65 Md" w:eastAsia="Times New Roman" w:hAnsi="HelveticaNeueLT Pro 65 Md" w:cs="Times New Roman"/>
          <w:color w:val="485A5A"/>
          <w:lang w:eastAsia="en-GB"/>
        </w:rPr>
        <w:t xml:space="preserve"> 1st </w:t>
      </w:r>
      <w:r w:rsidR="00996493" w:rsidRPr="000200F5">
        <w:rPr>
          <w:rFonts w:ascii="HelveticaNeueLT Pro 65 Md" w:eastAsia="Times New Roman" w:hAnsi="HelveticaNeueLT Pro 65 Md" w:cs="Times New Roman"/>
          <w:color w:val="485A5A"/>
          <w:lang w:eastAsia="en-GB"/>
        </w:rPr>
        <w:t>May</w:t>
      </w:r>
      <w:r w:rsidRPr="000200F5">
        <w:rPr>
          <w:rFonts w:ascii="HelveticaNeueLT Pro 65 Md" w:eastAsia="Times New Roman" w:hAnsi="HelveticaNeueLT Pro 65 Md" w:cs="Times New Roman"/>
          <w:color w:val="485A5A"/>
          <w:lang w:eastAsia="en-GB"/>
        </w:rPr>
        <w:t xml:space="preserve"> 202</w:t>
      </w:r>
      <w:r w:rsidR="00996493" w:rsidRPr="000200F5">
        <w:rPr>
          <w:rFonts w:ascii="HelveticaNeueLT Pro 65 Md" w:eastAsia="Times New Roman" w:hAnsi="HelveticaNeueLT Pro 65 Md" w:cs="Times New Roman"/>
          <w:color w:val="485A5A"/>
          <w:lang w:eastAsia="en-GB"/>
        </w:rPr>
        <w:t>2</w:t>
      </w:r>
      <w:r w:rsidRPr="000200F5">
        <w:rPr>
          <w:rFonts w:ascii="HelveticaNeueLT Pro 65 Md" w:eastAsia="Times New Roman" w:hAnsi="HelveticaNeueLT Pro 65 Md" w:cs="Times New Roman"/>
          <w:color w:val="485A5A"/>
          <w:lang w:eastAsia="en-GB"/>
        </w:rPr>
        <w:t xml:space="preserve">. </w:t>
      </w:r>
      <w:r w:rsidR="00E541D0" w:rsidRPr="000200F5">
        <w:rPr>
          <w:rFonts w:ascii="HelveticaNeueLT Pro 65 Md" w:eastAsia="Times New Roman" w:hAnsi="HelveticaNeueLT Pro 65 Md" w:cs="Times New Roman"/>
          <w:color w:val="485A5A"/>
          <w:lang w:eastAsia="en-GB"/>
        </w:rPr>
        <w:t xml:space="preserve">Stamatis will succeed Andreas Papadopoulos, who will step down as CFO, following the announcement that he would leave the Company after 8 years of an invaluable contribution to the success of Globalworth. </w:t>
      </w:r>
    </w:p>
    <w:p w14:paraId="0DF26DB3" w14:textId="77777777" w:rsidR="00996493" w:rsidRPr="000200F5" w:rsidRDefault="00996493" w:rsidP="00C02031">
      <w:pPr>
        <w:spacing w:line="330" w:lineRule="exact"/>
        <w:ind w:left="-567"/>
        <w:jc w:val="both"/>
        <w:rPr>
          <w:rFonts w:ascii="HelveticaNeueLT Pro 65 Md" w:eastAsia="Times New Roman" w:hAnsi="HelveticaNeueLT Pro 65 Md" w:cs="Times New Roman"/>
          <w:color w:val="485A5A"/>
          <w:lang w:eastAsia="en-GB"/>
        </w:rPr>
      </w:pPr>
    </w:p>
    <w:p w14:paraId="68CB6542" w14:textId="752C8042" w:rsidR="007C1B20" w:rsidRPr="000200F5" w:rsidRDefault="00E541D0" w:rsidP="005E24E0">
      <w:pPr>
        <w:spacing w:line="330" w:lineRule="exact"/>
        <w:ind w:left="-567"/>
        <w:jc w:val="both"/>
        <w:rPr>
          <w:rFonts w:ascii="HelveticaNeueLT Pro 65 Md" w:eastAsia="Times New Roman" w:hAnsi="HelveticaNeueLT Pro 65 Md" w:cs="Times New Roman"/>
          <w:color w:val="485A5A"/>
          <w:lang w:eastAsia="en-GB"/>
        </w:rPr>
      </w:pPr>
      <w:r w:rsidRPr="000200F5">
        <w:rPr>
          <w:rFonts w:ascii="HelveticaNeueLT Pro 65 Md" w:eastAsia="Times New Roman" w:hAnsi="HelveticaNeueLT Pro 65 Md" w:cs="Times New Roman"/>
          <w:color w:val="485A5A"/>
          <w:lang w:eastAsia="en-GB"/>
        </w:rPr>
        <w:t xml:space="preserve">Stamatis </w:t>
      </w:r>
      <w:proofErr w:type="spellStart"/>
      <w:r w:rsidRPr="000200F5">
        <w:rPr>
          <w:rFonts w:ascii="HelveticaNeueLT Pro 65 Md" w:eastAsia="Times New Roman" w:hAnsi="HelveticaNeueLT Pro 65 Md" w:cs="Times New Roman"/>
          <w:color w:val="485A5A"/>
          <w:lang w:eastAsia="en-GB"/>
        </w:rPr>
        <w:t>Sapkas</w:t>
      </w:r>
      <w:proofErr w:type="spellEnd"/>
      <w:r w:rsidRPr="000200F5">
        <w:rPr>
          <w:rFonts w:ascii="HelveticaNeueLT Pro 65 Md" w:eastAsia="Times New Roman" w:hAnsi="HelveticaNeueLT Pro 65 Md" w:cs="Times New Roman"/>
          <w:color w:val="485A5A"/>
          <w:lang w:eastAsia="en-GB"/>
        </w:rPr>
        <w:t xml:space="preserve"> will report to Dimitris Raptis, CEO of Globalworth Group</w:t>
      </w:r>
      <w:r w:rsidR="005E24E0" w:rsidRPr="000200F5">
        <w:rPr>
          <w:rFonts w:ascii="HelveticaNeueLT Pro 65 Md" w:eastAsia="Times New Roman" w:hAnsi="HelveticaNeueLT Pro 65 Md" w:cs="Times New Roman"/>
          <w:color w:val="485A5A"/>
          <w:lang w:eastAsia="en-GB"/>
        </w:rPr>
        <w:t>.</w:t>
      </w:r>
    </w:p>
    <w:p w14:paraId="23262EF4" w14:textId="459181B7" w:rsidR="007C1B20" w:rsidRPr="005E24E0" w:rsidRDefault="006C6765" w:rsidP="00C02031">
      <w:pPr>
        <w:spacing w:line="330" w:lineRule="exact"/>
        <w:ind w:left="-567"/>
        <w:jc w:val="both"/>
        <w:rPr>
          <w:rFonts w:eastAsia="Times New Roman" w:cstheme="minorHAnsi"/>
          <w:b/>
          <w:bCs/>
          <w:color w:val="485A5A"/>
          <w:lang w:val="en-GB" w:eastAsia="en-GB"/>
        </w:rPr>
      </w:pPr>
      <w:r w:rsidRPr="005E24E0">
        <w:rPr>
          <w:rFonts w:cstheme="minorHAnsi"/>
          <w:noProof/>
          <w:color w:val="485A5A"/>
        </w:rPr>
        <w:drawing>
          <wp:anchor distT="0" distB="0" distL="114300" distR="114300" simplePos="0" relativeHeight="251683840" behindDoc="0" locked="0" layoutInCell="1" allowOverlap="1" wp14:anchorId="1E52ADF3" wp14:editId="5EE887CA">
            <wp:simplePos x="0" y="0"/>
            <wp:positionH relativeFrom="column">
              <wp:posOffset>-366395</wp:posOffset>
            </wp:positionH>
            <wp:positionV relativeFrom="paragraph">
              <wp:posOffset>224993</wp:posOffset>
            </wp:positionV>
            <wp:extent cx="330200" cy="3302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6C9B5CA8" w14:textId="0765F9A4" w:rsidR="00E541D0" w:rsidRPr="000200F5" w:rsidRDefault="000924D0" w:rsidP="00E541D0">
      <w:pPr>
        <w:spacing w:line="330" w:lineRule="exact"/>
        <w:ind w:left="-567"/>
        <w:jc w:val="both"/>
        <w:rPr>
          <w:rFonts w:ascii="HelveticaNeueLT Pro 45 Lt" w:hAnsi="HelveticaNeueLT Pro 45 Lt"/>
          <w:noProof/>
          <w:color w:val="485A5A"/>
          <w:lang w:val="en-GB"/>
        </w:rPr>
      </w:pPr>
      <w:r w:rsidRPr="000200F5">
        <w:rPr>
          <w:rFonts w:ascii="HelveticaNeueLT Pro 45 Lt" w:hAnsi="HelveticaNeueLT Pro 45 Lt"/>
          <w:noProof/>
          <w:color w:val="485A5A"/>
        </w:rPr>
        <w:t xml:space="preserve"> </w:t>
      </w:r>
      <w:r w:rsidR="0070581F" w:rsidRPr="000200F5">
        <w:rPr>
          <w:rFonts w:ascii="HelveticaNeueLT Pro 45 Lt" w:hAnsi="HelveticaNeueLT Pro 45 Lt"/>
          <w:noProof/>
          <w:color w:val="485A5A"/>
        </w:rPr>
        <w:t>“</w:t>
      </w:r>
      <w:r w:rsidR="008F6EA1" w:rsidRPr="000200F5">
        <w:rPr>
          <w:rFonts w:ascii="HelveticaNeueLT Pro 45 Lt" w:hAnsi="HelveticaNeueLT Pro 45 Lt"/>
          <w:noProof/>
          <w:color w:val="485A5A"/>
        </w:rPr>
        <w:t xml:space="preserve">I am delighted to announce that Stamatis will become </w:t>
      </w:r>
      <w:proofErr w:type="spellStart"/>
      <w:r w:rsidR="008F6EA1" w:rsidRPr="000200F5">
        <w:rPr>
          <w:rFonts w:ascii="HelveticaNeueLT Pro 45 Lt" w:hAnsi="HelveticaNeueLT Pro 45 Lt"/>
          <w:noProof/>
          <w:color w:val="485A5A"/>
        </w:rPr>
        <w:t>Globalworth’s</w:t>
      </w:r>
      <w:proofErr w:type="spellEnd"/>
      <w:r w:rsidR="008F6EA1" w:rsidRPr="000200F5">
        <w:rPr>
          <w:rFonts w:ascii="HelveticaNeueLT Pro 45 Lt" w:hAnsi="HelveticaNeueLT Pro 45 Lt"/>
          <w:noProof/>
          <w:color w:val="485A5A"/>
        </w:rPr>
        <w:t xml:space="preserve"> new CFO. He</w:t>
      </w:r>
      <w:r w:rsidR="00E541D0" w:rsidRPr="000200F5">
        <w:rPr>
          <w:rFonts w:ascii="HelveticaNeueLT Pro 45 Lt" w:hAnsi="HelveticaNeueLT Pro 45 Lt"/>
          <w:noProof/>
          <w:color w:val="485A5A"/>
        </w:rPr>
        <w:t xml:space="preserve"> is one of our most senior and experienced colleagues, having been with the company since its inception.  He has been involved in a variety of important projects (first as Investment Director and then as Deputy Chief Investment Officer) starting with the company’s IPO in July 2013, investment transactions in Romania, equity capital and debt financing transactions and the acquisition of GPRE in Poland in 2017.  In recent years his main focus has been internal and external reporting, investor relations as well as leading our Sustainability efforts.  </w:t>
      </w:r>
      <w:r w:rsidR="00E541D0" w:rsidRPr="000200F5">
        <w:rPr>
          <w:rFonts w:ascii="HelveticaNeueLT Pro 45 Lt" w:hAnsi="HelveticaNeueLT Pro 45 Lt"/>
          <w:noProof/>
          <w:color w:val="485A5A"/>
          <w:lang w:val="en-GB"/>
        </w:rPr>
        <w:t>We are very confident Stamatis</w:t>
      </w:r>
      <w:r w:rsidR="008F6EA1" w:rsidRPr="000200F5">
        <w:rPr>
          <w:rFonts w:ascii="HelveticaNeueLT Pro 45 Lt" w:hAnsi="HelveticaNeueLT Pro 45 Lt"/>
          <w:noProof/>
          <w:color w:val="485A5A"/>
          <w:lang w:val="en-GB"/>
        </w:rPr>
        <w:t>’ experience in our company coupled with his previous background</w:t>
      </w:r>
      <w:r w:rsidR="00E541D0" w:rsidRPr="000200F5">
        <w:rPr>
          <w:rFonts w:ascii="HelveticaNeueLT Pro 45 Lt" w:hAnsi="HelveticaNeueLT Pro 45 Lt"/>
          <w:noProof/>
          <w:color w:val="485A5A"/>
          <w:lang w:val="en-GB"/>
        </w:rPr>
        <w:t xml:space="preserve"> will add significant value to Globalworth’s Group and successfully lead it to the next stage of its development”, said </w:t>
      </w:r>
      <w:r w:rsidR="00E541D0" w:rsidRPr="000200F5">
        <w:rPr>
          <w:rFonts w:ascii="HelveticaNeueLT Pro 45 Lt" w:hAnsi="HelveticaNeueLT Pro 45 Lt"/>
          <w:b/>
          <w:bCs/>
          <w:noProof/>
          <w:color w:val="485A5A"/>
          <w:lang w:val="en-GB"/>
        </w:rPr>
        <w:t>Dimitris Raptis</w:t>
      </w:r>
      <w:r w:rsidR="00E541D0" w:rsidRPr="000200F5">
        <w:rPr>
          <w:rFonts w:ascii="HelveticaNeueLT Pro 45 Lt" w:hAnsi="HelveticaNeueLT Pro 45 Lt"/>
          <w:noProof/>
          <w:color w:val="485A5A"/>
          <w:lang w:val="en-GB"/>
        </w:rPr>
        <w:t>.</w:t>
      </w:r>
    </w:p>
    <w:p w14:paraId="6F465BBC" w14:textId="55363E86" w:rsidR="00B27465" w:rsidRPr="000200F5" w:rsidRDefault="00011F5C" w:rsidP="005E24E0">
      <w:pPr>
        <w:tabs>
          <w:tab w:val="left" w:pos="3060"/>
        </w:tabs>
        <w:ind w:right="-613"/>
        <w:jc w:val="both"/>
        <w:rPr>
          <w:rFonts w:ascii="HelveticaNeueLT Pro 45 Lt" w:hAnsi="HelveticaNeueLT Pro 45 Lt"/>
          <w:noProof/>
          <w:color w:val="485A5A"/>
          <w:lang w:val="en-GB"/>
        </w:rPr>
      </w:pPr>
      <w:r w:rsidRPr="000200F5">
        <w:rPr>
          <w:rFonts w:ascii="HelveticaNeueLT Pro 45 Lt" w:hAnsi="HelveticaNeueLT Pro 45 Lt"/>
          <w:noProof/>
          <w:color w:val="485A5A"/>
          <w:lang w:val="en-GB"/>
        </w:rPr>
        <w:tab/>
      </w:r>
    </w:p>
    <w:p w14:paraId="7983CFF9" w14:textId="0ED5E8C0" w:rsidR="00CA2976" w:rsidRPr="000200F5" w:rsidRDefault="00E541D0" w:rsidP="003E4F7E">
      <w:pPr>
        <w:spacing w:line="330" w:lineRule="exact"/>
        <w:ind w:left="-567"/>
        <w:jc w:val="both"/>
        <w:rPr>
          <w:rFonts w:ascii="HelveticaNeueLT Pro 45 Lt" w:hAnsi="HelveticaNeueLT Pro 45 Lt"/>
          <w:noProof/>
          <w:color w:val="485A5A"/>
        </w:rPr>
      </w:pPr>
      <w:r w:rsidRPr="000200F5">
        <w:rPr>
          <w:rFonts w:ascii="HelveticaNeueLT Pro 45 Lt" w:hAnsi="HelveticaNeueLT Pro 45 Lt"/>
          <w:noProof/>
          <w:color w:val="485A5A"/>
        </w:rPr>
        <w:t>Stamatis Sapkas has</w:t>
      </w:r>
      <w:r w:rsidR="00CA2976" w:rsidRPr="000200F5">
        <w:rPr>
          <w:rFonts w:ascii="HelveticaNeueLT Pro 45 Lt" w:hAnsi="HelveticaNeueLT Pro 45 Lt"/>
          <w:noProof/>
          <w:color w:val="485A5A"/>
        </w:rPr>
        <w:t xml:space="preserve"> c.</w:t>
      </w:r>
      <w:r w:rsidRPr="000200F5">
        <w:rPr>
          <w:rFonts w:ascii="HelveticaNeueLT Pro 45 Lt" w:hAnsi="HelveticaNeueLT Pro 45 Lt"/>
          <w:noProof/>
          <w:color w:val="485A5A"/>
        </w:rPr>
        <w:t xml:space="preserve"> </w:t>
      </w:r>
      <w:r w:rsidR="003C0D15" w:rsidRPr="000200F5">
        <w:rPr>
          <w:rFonts w:ascii="HelveticaNeueLT Pro 45 Lt" w:hAnsi="HelveticaNeueLT Pro 45 Lt"/>
          <w:noProof/>
          <w:color w:val="485A5A"/>
        </w:rPr>
        <w:t>20</w:t>
      </w:r>
      <w:r w:rsidRPr="000200F5">
        <w:rPr>
          <w:rFonts w:ascii="HelveticaNeueLT Pro 45 Lt" w:hAnsi="HelveticaNeueLT Pro 45 Lt"/>
          <w:noProof/>
          <w:color w:val="485A5A"/>
        </w:rPr>
        <w:t xml:space="preserve"> years of experience in real estate advisory and investment. He joined Globalworth in 2013 </w:t>
      </w:r>
      <w:r w:rsidR="003C0D15" w:rsidRPr="000200F5">
        <w:rPr>
          <w:rFonts w:ascii="HelveticaNeueLT Pro 45 Lt" w:hAnsi="HelveticaNeueLT Pro 45 Lt"/>
          <w:noProof/>
          <w:color w:val="485A5A"/>
        </w:rPr>
        <w:t>and p</w:t>
      </w:r>
      <w:r w:rsidRPr="000200F5">
        <w:rPr>
          <w:rFonts w:ascii="HelveticaNeueLT Pro 45 Lt" w:hAnsi="HelveticaNeueLT Pro 45 Lt"/>
          <w:noProof/>
          <w:color w:val="485A5A"/>
        </w:rPr>
        <w:t>rior to Globalworth, Stamatis was a member of Citigroup’s Real Estate and Lodging investment banking team based in London, and previously EFG Eurobank Ergasias, having started his career at Eurobank Properties in Athens, Greece. His experience includes transactions in M&amp;A, Equity Offerings, Debt Financings and NPL in the Real Estate and Lodging sectors and has worked in a number of jurisdictions in Europe, the Middle East and Africa.</w:t>
      </w:r>
      <w:r w:rsidR="003E4F7E" w:rsidRPr="000200F5">
        <w:rPr>
          <w:rFonts w:ascii="HelveticaNeueLT Pro 45 Lt" w:hAnsi="HelveticaNeueLT Pro 45 Lt"/>
          <w:noProof/>
          <w:color w:val="485A5A"/>
        </w:rPr>
        <w:t xml:space="preserve"> </w:t>
      </w:r>
      <w:r w:rsidRPr="000200F5">
        <w:rPr>
          <w:rFonts w:ascii="HelveticaNeueLT Pro 45 Lt" w:hAnsi="HelveticaNeueLT Pro 45 Lt"/>
          <w:noProof/>
          <w:color w:val="485A5A"/>
        </w:rPr>
        <w:t xml:space="preserve">He holds a B.Sc. in Management Science with Computing from the University of Kent and an M.Sc. in Banking &amp; International Finance from </w:t>
      </w:r>
      <w:r w:rsidR="003C0D15" w:rsidRPr="000200F5">
        <w:rPr>
          <w:rFonts w:ascii="HelveticaNeueLT Pro 45 Lt" w:hAnsi="HelveticaNeueLT Pro 45 Lt"/>
          <w:noProof/>
          <w:color w:val="485A5A"/>
        </w:rPr>
        <w:t xml:space="preserve">Bayes Business </w:t>
      </w:r>
      <w:r w:rsidRPr="000200F5">
        <w:rPr>
          <w:rFonts w:ascii="HelveticaNeueLT Pro 45 Lt" w:hAnsi="HelveticaNeueLT Pro 45 Lt"/>
          <w:noProof/>
          <w:color w:val="485A5A"/>
        </w:rPr>
        <w:t>School.</w:t>
      </w:r>
    </w:p>
    <w:p w14:paraId="17F5683D" w14:textId="4E168D87" w:rsidR="00CA2976" w:rsidRPr="000200F5" w:rsidRDefault="006C6765" w:rsidP="00CA2976">
      <w:pPr>
        <w:spacing w:line="330" w:lineRule="exact"/>
        <w:jc w:val="both"/>
        <w:rPr>
          <w:rFonts w:ascii="HelveticaNeueLT Pro 45 Lt" w:hAnsi="HelveticaNeueLT Pro 45 Lt"/>
          <w:noProof/>
          <w:color w:val="485A5A"/>
        </w:rPr>
      </w:pPr>
      <w:r w:rsidRPr="000200F5">
        <w:rPr>
          <w:rFonts w:ascii="HelveticaNeueLT Pro 45 Lt" w:hAnsi="HelveticaNeueLT Pro 45 Lt"/>
          <w:noProof/>
          <w:color w:val="485A5A"/>
        </w:rPr>
        <w:drawing>
          <wp:anchor distT="0" distB="0" distL="114300" distR="114300" simplePos="0" relativeHeight="251685888" behindDoc="0" locked="0" layoutInCell="1" allowOverlap="1" wp14:anchorId="205D514B" wp14:editId="4671F08B">
            <wp:simplePos x="0" y="0"/>
            <wp:positionH relativeFrom="column">
              <wp:posOffset>-328930</wp:posOffset>
            </wp:positionH>
            <wp:positionV relativeFrom="paragraph">
              <wp:posOffset>227055</wp:posOffset>
            </wp:positionV>
            <wp:extent cx="330200" cy="330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pic:spPr>
                </pic:pic>
              </a:graphicData>
            </a:graphic>
            <wp14:sizeRelH relativeFrom="page">
              <wp14:pctWidth>0</wp14:pctWidth>
            </wp14:sizeRelH>
            <wp14:sizeRelV relativeFrom="page">
              <wp14:pctHeight>0</wp14:pctHeight>
            </wp14:sizeRelV>
          </wp:anchor>
        </w:drawing>
      </w:r>
    </w:p>
    <w:p w14:paraId="1858C3D4" w14:textId="6CDE2DBF" w:rsidR="00CA2976" w:rsidRPr="000200F5" w:rsidRDefault="00CA2976" w:rsidP="00CA2976">
      <w:pPr>
        <w:spacing w:line="330" w:lineRule="exact"/>
        <w:ind w:left="-567"/>
        <w:jc w:val="both"/>
        <w:rPr>
          <w:rFonts w:ascii="HelveticaNeueLT Pro 45 Lt" w:hAnsi="HelveticaNeueLT Pro 45 Lt"/>
          <w:noProof/>
          <w:color w:val="485A5A"/>
        </w:rPr>
      </w:pPr>
      <w:r w:rsidRPr="000200F5">
        <w:rPr>
          <w:rFonts w:ascii="HelveticaNeueLT Pro 45 Lt" w:hAnsi="HelveticaNeueLT Pro 45 Lt"/>
          <w:noProof/>
          <w:color w:val="485A5A"/>
        </w:rPr>
        <w:t xml:space="preserve"> “I am very excited to continue my journey at Globalworth, which started in 2013, now as the Groups CFO. Since our inception</w:t>
      </w:r>
      <w:r w:rsidR="00845658" w:rsidRPr="000200F5">
        <w:rPr>
          <w:rFonts w:ascii="HelveticaNeueLT Pro 45 Lt" w:hAnsi="HelveticaNeueLT Pro 45 Lt"/>
          <w:noProof/>
          <w:color w:val="485A5A"/>
        </w:rPr>
        <w:t>,</w:t>
      </w:r>
      <w:r w:rsidRPr="000200F5">
        <w:rPr>
          <w:rFonts w:ascii="HelveticaNeueLT Pro 45 Lt" w:hAnsi="HelveticaNeueLT Pro 45 Lt"/>
          <w:noProof/>
          <w:color w:val="485A5A"/>
        </w:rPr>
        <w:t xml:space="preserve"> we have achieved many milestones as a group, and I am looking forward to keep on working closely with our highly successful, motivated, and professional team. Globalworth has established itself as the dominant office investor in Poland and Romania, and I am pleased to be able to further contribute to our future”, added Stamatis </w:t>
      </w:r>
      <w:proofErr w:type="spellStart"/>
      <w:r w:rsidRPr="000200F5">
        <w:rPr>
          <w:rFonts w:ascii="HelveticaNeueLT Pro 45 Lt" w:hAnsi="HelveticaNeueLT Pro 45 Lt"/>
          <w:noProof/>
          <w:color w:val="485A5A"/>
        </w:rPr>
        <w:t>Sapkas</w:t>
      </w:r>
      <w:proofErr w:type="spellEnd"/>
      <w:r w:rsidRPr="000200F5">
        <w:rPr>
          <w:rFonts w:ascii="HelveticaNeueLT Pro 45 Lt" w:hAnsi="HelveticaNeueLT Pro 45 Lt"/>
          <w:noProof/>
          <w:color w:val="485A5A"/>
        </w:rPr>
        <w:t>.</w:t>
      </w:r>
    </w:p>
    <w:p w14:paraId="44472F77" w14:textId="77777777" w:rsidR="00CA2976" w:rsidRDefault="00CA2976" w:rsidP="00CA2976">
      <w:pPr>
        <w:spacing w:line="330" w:lineRule="exact"/>
        <w:ind w:left="-567"/>
        <w:jc w:val="both"/>
        <w:rPr>
          <w:rFonts w:cstheme="minorHAnsi"/>
          <w:lang w:val="en-GB"/>
        </w:rPr>
      </w:pPr>
    </w:p>
    <w:p w14:paraId="4BD3706F" w14:textId="77777777" w:rsidR="00CA2976" w:rsidRDefault="00CA2976" w:rsidP="00CA2976">
      <w:pPr>
        <w:tabs>
          <w:tab w:val="left" w:pos="567"/>
        </w:tabs>
        <w:spacing w:line="260" w:lineRule="exact"/>
        <w:ind w:right="-613"/>
        <w:jc w:val="both"/>
        <w:rPr>
          <w:rFonts w:cstheme="minorHAnsi"/>
          <w:b/>
          <w:bCs/>
          <w:color w:val="485A5A"/>
          <w:sz w:val="28"/>
          <w:szCs w:val="28"/>
          <w:lang w:val="en-US"/>
        </w:rPr>
      </w:pPr>
    </w:p>
    <w:p w14:paraId="09B2E41D" w14:textId="2C84D163" w:rsidR="00CA2976" w:rsidRDefault="00CA2976" w:rsidP="00CA2976">
      <w:pPr>
        <w:tabs>
          <w:tab w:val="left" w:pos="567"/>
        </w:tabs>
        <w:spacing w:line="260" w:lineRule="exact"/>
        <w:ind w:left="-567" w:right="-613"/>
        <w:jc w:val="both"/>
        <w:rPr>
          <w:rFonts w:cstheme="minorHAnsi"/>
          <w:b/>
          <w:bCs/>
          <w:color w:val="485A5A"/>
          <w:sz w:val="28"/>
          <w:szCs w:val="28"/>
          <w:lang w:val="en-US"/>
        </w:rPr>
      </w:pPr>
    </w:p>
    <w:p w14:paraId="7E619A8D" w14:textId="77777777" w:rsidR="00FC586B" w:rsidRDefault="00FC586B" w:rsidP="00CA2976">
      <w:pPr>
        <w:tabs>
          <w:tab w:val="left" w:pos="567"/>
        </w:tabs>
        <w:spacing w:line="260" w:lineRule="exact"/>
        <w:ind w:left="-567" w:right="-613"/>
        <w:jc w:val="both"/>
        <w:rPr>
          <w:rFonts w:cstheme="minorHAnsi"/>
          <w:b/>
          <w:bCs/>
          <w:color w:val="485A5A"/>
          <w:sz w:val="28"/>
          <w:szCs w:val="28"/>
          <w:lang w:val="en-US"/>
        </w:rPr>
      </w:pPr>
    </w:p>
    <w:p w14:paraId="28E015C6" w14:textId="77777777" w:rsidR="007A37B6" w:rsidRDefault="007A37B6" w:rsidP="00CA2976">
      <w:pPr>
        <w:tabs>
          <w:tab w:val="left" w:pos="567"/>
        </w:tabs>
        <w:spacing w:line="260" w:lineRule="exact"/>
        <w:ind w:left="-567" w:right="-613"/>
        <w:jc w:val="both"/>
        <w:rPr>
          <w:rFonts w:cstheme="minorHAnsi"/>
          <w:b/>
          <w:bCs/>
          <w:color w:val="485A5A"/>
          <w:sz w:val="28"/>
          <w:szCs w:val="28"/>
          <w:lang w:val="en-US"/>
        </w:rPr>
      </w:pPr>
    </w:p>
    <w:p w14:paraId="1FAA008A" w14:textId="098D383B" w:rsidR="00CA2976" w:rsidRPr="009D33B8" w:rsidRDefault="00CA2976" w:rsidP="00CA2976">
      <w:pPr>
        <w:tabs>
          <w:tab w:val="left" w:pos="567"/>
        </w:tabs>
        <w:spacing w:line="260" w:lineRule="exact"/>
        <w:ind w:left="-567" w:right="-613"/>
        <w:jc w:val="both"/>
        <w:rPr>
          <w:rFonts w:cstheme="minorHAnsi"/>
          <w:b/>
          <w:color w:val="C00000"/>
          <w:sz w:val="72"/>
          <w:szCs w:val="72"/>
          <w:lang w:val="en-GB"/>
        </w:rPr>
      </w:pPr>
      <w:r w:rsidRPr="005E24E0">
        <w:rPr>
          <w:rFonts w:cstheme="minorHAnsi"/>
          <w:b/>
          <w:bCs/>
          <w:color w:val="485A5A"/>
          <w:sz w:val="28"/>
          <w:szCs w:val="28"/>
          <w:lang w:val="en-US"/>
        </w:rPr>
        <w:lastRenderedPageBreak/>
        <w:t>ABOUT GLOBALWORTH</w:t>
      </w:r>
      <w:r w:rsidRPr="009D33B8">
        <w:rPr>
          <w:rFonts w:cstheme="minorHAnsi"/>
          <w:b/>
          <w:color w:val="C00000"/>
          <w:sz w:val="72"/>
          <w:szCs w:val="72"/>
          <w:lang w:val="en-GB"/>
        </w:rPr>
        <w:t>.</w:t>
      </w:r>
    </w:p>
    <w:p w14:paraId="1A433737" w14:textId="77777777" w:rsidR="00CA2976" w:rsidRDefault="00CA2976" w:rsidP="00CA2976">
      <w:pPr>
        <w:spacing w:line="330" w:lineRule="exact"/>
        <w:ind w:left="-567"/>
        <w:jc w:val="both"/>
        <w:rPr>
          <w:rFonts w:cstheme="minorHAnsi"/>
          <w:color w:val="485A5A"/>
          <w:sz w:val="20"/>
          <w:szCs w:val="20"/>
          <w:lang w:val="en-US"/>
        </w:rPr>
      </w:pPr>
    </w:p>
    <w:p w14:paraId="73476A2C" w14:textId="77777777" w:rsidR="00CA2976" w:rsidRDefault="00CA2976" w:rsidP="00CA2976">
      <w:pPr>
        <w:spacing w:line="330" w:lineRule="exact"/>
        <w:ind w:left="-567"/>
        <w:jc w:val="both"/>
        <w:rPr>
          <w:rFonts w:cstheme="minorHAnsi"/>
          <w:lang w:val="en-GB"/>
        </w:rPr>
      </w:pPr>
      <w:r w:rsidRPr="005E24E0">
        <w:rPr>
          <w:rFonts w:cstheme="minorHAnsi"/>
          <w:color w:val="485A5A"/>
          <w:sz w:val="20"/>
          <w:szCs w:val="20"/>
          <w:lang w:val="en-US"/>
        </w:rPr>
        <w:t>Globalworth is a listed real estate company active in Central and Eastern Europe, quoted on the AIM-segment of the London Stock Exchange. It has become the pre-eminent office investor in the CEE real estate market through its market-leading positions both in Poland and Romania. Globalworth acquires, develops and directly manages high-quality office and industrial real estate assets in prime locations, generating rental income from high quality tenants from around the globe. Managed by over 240 professionals across Cyprus, Guernsey, Poland and Romania, a combined value of its portfolio is €3.2 billion, as at 31 December 2021. Approximately 95.9% of the portfolio is in income-producing assets, predominately in the office sector, and leased to a diversified array of over 660 national and multinational corporates. In Poland Globalworth is present in Warsaw, Wroclaw, Lodz, Krakow, Gdansk and Katowice, while in Romania its assets span Bucharest, Timisoara, Constanta, Pitesti, Arad and Oradea.</w:t>
      </w:r>
    </w:p>
    <w:p w14:paraId="7312E44D" w14:textId="26FDD7AA" w:rsidR="005E24E0" w:rsidRPr="00CA2976" w:rsidRDefault="005E24E0" w:rsidP="00CA2976">
      <w:pPr>
        <w:spacing w:line="330" w:lineRule="exact"/>
        <w:ind w:left="-567"/>
        <w:jc w:val="both"/>
        <w:rPr>
          <w:rFonts w:cstheme="minorHAnsi"/>
          <w:lang w:val="en-GB"/>
        </w:rPr>
      </w:pPr>
      <w:r w:rsidRPr="005E24E0">
        <w:rPr>
          <w:rFonts w:cstheme="minorHAnsi"/>
          <w:color w:val="485A5A"/>
          <w:sz w:val="20"/>
          <w:szCs w:val="20"/>
          <w:lang w:val="en-US"/>
        </w:rPr>
        <w:t xml:space="preserve">For </w:t>
      </w:r>
      <w:r w:rsidRPr="00CA2976">
        <w:rPr>
          <w:rFonts w:cstheme="minorHAnsi"/>
          <w:color w:val="485A5A"/>
          <w:sz w:val="20"/>
          <w:szCs w:val="20"/>
          <w:lang w:val="en-US"/>
        </w:rPr>
        <w:t>more information visit</w:t>
      </w:r>
      <w:r w:rsidRPr="009D33B8">
        <w:rPr>
          <w:rFonts w:cstheme="minorHAnsi"/>
          <w:sz w:val="20"/>
          <w:szCs w:val="20"/>
          <w:lang w:val="en-GB"/>
        </w:rPr>
        <w:t xml:space="preserve"> </w:t>
      </w:r>
      <w:hyperlink r:id="rId9" w:history="1">
        <w:r w:rsidRPr="009D33B8">
          <w:rPr>
            <w:rStyle w:val="Hipercze"/>
            <w:rFonts w:cstheme="minorHAnsi"/>
            <w:sz w:val="20"/>
            <w:szCs w:val="20"/>
            <w:lang w:val="en-GB"/>
          </w:rPr>
          <w:t>www.globalworth.com</w:t>
        </w:r>
      </w:hyperlink>
      <w:r w:rsidRPr="009D33B8">
        <w:rPr>
          <w:rStyle w:val="Hipercze"/>
          <w:rFonts w:cstheme="minorHAnsi"/>
          <w:sz w:val="20"/>
          <w:szCs w:val="20"/>
          <w:lang w:val="en-GB"/>
        </w:rPr>
        <w:t xml:space="preserve"> </w:t>
      </w:r>
      <w:r w:rsidRPr="00CA2976">
        <w:rPr>
          <w:rFonts w:cstheme="minorHAnsi"/>
          <w:color w:val="485A5A"/>
          <w:sz w:val="20"/>
          <w:szCs w:val="20"/>
          <w:lang w:val="en-US"/>
        </w:rPr>
        <w:t>and follow us on</w:t>
      </w:r>
      <w:r w:rsidRPr="009D33B8">
        <w:rPr>
          <w:rFonts w:cstheme="minorHAnsi"/>
          <w:sz w:val="20"/>
          <w:szCs w:val="20"/>
          <w:lang w:val="en-GB"/>
        </w:rPr>
        <w:t xml:space="preserve"> </w:t>
      </w:r>
      <w:hyperlink r:id="rId10" w:history="1">
        <w:r w:rsidRPr="009D33B8">
          <w:rPr>
            <w:rStyle w:val="Hipercze"/>
            <w:rFonts w:cstheme="minorHAnsi"/>
            <w:sz w:val="20"/>
            <w:szCs w:val="20"/>
            <w:lang w:val="en-GB"/>
          </w:rPr>
          <w:t>Facebook</w:t>
        </w:r>
      </w:hyperlink>
      <w:r w:rsidRPr="009D33B8">
        <w:rPr>
          <w:rFonts w:cstheme="minorHAnsi"/>
          <w:color w:val="595959" w:themeColor="text1" w:themeTint="A6"/>
          <w:sz w:val="20"/>
          <w:szCs w:val="20"/>
          <w:lang w:val="en-GB"/>
        </w:rPr>
        <w:t xml:space="preserve">, </w:t>
      </w:r>
      <w:hyperlink r:id="rId11" w:history="1">
        <w:r w:rsidRPr="009D33B8">
          <w:rPr>
            <w:rStyle w:val="Hipercze"/>
            <w:rFonts w:cstheme="minorHAnsi"/>
            <w:sz w:val="20"/>
            <w:szCs w:val="20"/>
            <w:lang w:val="en-GB"/>
          </w:rPr>
          <w:t>Instagram</w:t>
        </w:r>
      </w:hyperlink>
      <w:r w:rsidRPr="009D33B8">
        <w:rPr>
          <w:rFonts w:cstheme="minorHAnsi"/>
          <w:sz w:val="20"/>
          <w:szCs w:val="20"/>
          <w:lang w:val="en-GB"/>
        </w:rPr>
        <w:t xml:space="preserve">, </w:t>
      </w:r>
      <w:hyperlink r:id="rId12" w:history="1">
        <w:r w:rsidRPr="009D33B8">
          <w:rPr>
            <w:rStyle w:val="Hipercze"/>
            <w:rFonts w:cstheme="minorHAnsi"/>
            <w:sz w:val="20"/>
            <w:szCs w:val="20"/>
            <w:lang w:val="en-GB"/>
          </w:rPr>
          <w:t>LinkedIn</w:t>
        </w:r>
      </w:hyperlink>
      <w:r w:rsidRPr="009D33B8">
        <w:rPr>
          <w:rFonts w:cstheme="minorHAnsi"/>
          <w:sz w:val="20"/>
          <w:szCs w:val="20"/>
          <w:lang w:val="en-GB"/>
        </w:rPr>
        <w:t>.</w:t>
      </w:r>
    </w:p>
    <w:p w14:paraId="2873F94F" w14:textId="08F19284" w:rsidR="002B0269" w:rsidRPr="005E24E0" w:rsidRDefault="002B0269" w:rsidP="00C02031">
      <w:pPr>
        <w:tabs>
          <w:tab w:val="left" w:pos="567"/>
        </w:tabs>
        <w:spacing w:line="100" w:lineRule="exact"/>
        <w:ind w:left="-567" w:right="-612"/>
        <w:jc w:val="both"/>
        <w:rPr>
          <w:rFonts w:cstheme="minorHAnsi"/>
          <w:color w:val="485A5A"/>
          <w:sz w:val="10"/>
          <w:szCs w:val="10"/>
          <w:lang w:val="en-US"/>
        </w:rPr>
      </w:pPr>
    </w:p>
    <w:p w14:paraId="368E9949" w14:textId="77777777" w:rsidR="00A53A45" w:rsidRPr="005E24E0" w:rsidRDefault="00A53A45" w:rsidP="00C02031">
      <w:pPr>
        <w:tabs>
          <w:tab w:val="left" w:pos="567"/>
        </w:tabs>
        <w:spacing w:line="100" w:lineRule="exact"/>
        <w:ind w:left="-567" w:right="-612"/>
        <w:jc w:val="both"/>
        <w:rPr>
          <w:rFonts w:cstheme="minorHAnsi"/>
          <w:color w:val="485A5A"/>
          <w:sz w:val="10"/>
          <w:szCs w:val="10"/>
          <w:lang w:val="en-US"/>
        </w:rPr>
      </w:pPr>
    </w:p>
    <w:p w14:paraId="24DA3DC2" w14:textId="77777777" w:rsidR="00704942" w:rsidRPr="005E24E0" w:rsidRDefault="00704942" w:rsidP="00C02031">
      <w:pPr>
        <w:tabs>
          <w:tab w:val="left" w:pos="3060"/>
        </w:tabs>
        <w:ind w:left="-567" w:right="-613"/>
        <w:jc w:val="both"/>
        <w:rPr>
          <w:rFonts w:cstheme="minorHAnsi"/>
          <w:lang w:val="en-US"/>
        </w:rPr>
      </w:pPr>
      <w:r w:rsidRPr="005E24E0">
        <w:rPr>
          <w:rFonts w:cstheme="minorHAnsi"/>
          <w:noProof/>
        </w:rPr>
        <mc:AlternateContent>
          <mc:Choice Requires="wps">
            <w:drawing>
              <wp:anchor distT="0" distB="0" distL="114300" distR="114300" simplePos="0" relativeHeight="251664384" behindDoc="0" locked="0" layoutInCell="1" allowOverlap="1" wp14:anchorId="63800474" wp14:editId="4137D332">
                <wp:simplePos x="0" y="0"/>
                <wp:positionH relativeFrom="column">
                  <wp:posOffset>-330200</wp:posOffset>
                </wp:positionH>
                <wp:positionV relativeFrom="paragraph">
                  <wp:posOffset>116205</wp:posOffset>
                </wp:positionV>
                <wp:extent cx="6375400" cy="0"/>
                <wp:effectExtent l="0" t="0" r="0" b="12700"/>
                <wp:wrapNone/>
                <wp:docPr id="7" name="Straight Connector 7"/>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F9E08"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" strokecolor="#485a5a" strokeweight="1.25pt">
                <v:stroke dashstyle="1 1" joinstyle="bevel" endcap="round"/>
              </v:line>
            </w:pict>
          </mc:Fallback>
        </mc:AlternateContent>
      </w:r>
      <w:r w:rsidRPr="005E24E0">
        <w:rPr>
          <w:rFonts w:cstheme="minorHAnsi"/>
          <w:lang w:val="en-US"/>
        </w:rPr>
        <w:tab/>
      </w:r>
    </w:p>
    <w:p w14:paraId="76C45F0A" w14:textId="21E516C8" w:rsidR="00704942" w:rsidRPr="005E24E0" w:rsidRDefault="00704942" w:rsidP="00C02031">
      <w:pPr>
        <w:tabs>
          <w:tab w:val="left" w:pos="567"/>
        </w:tabs>
        <w:spacing w:line="260" w:lineRule="exact"/>
        <w:ind w:left="-567" w:right="-613"/>
        <w:jc w:val="both"/>
        <w:rPr>
          <w:rFonts w:cstheme="minorHAnsi"/>
          <w:color w:val="485A5A"/>
          <w:sz w:val="28"/>
          <w:szCs w:val="28"/>
          <w:lang w:val="en-US"/>
        </w:rPr>
      </w:pPr>
    </w:p>
    <w:p w14:paraId="31A68A68" w14:textId="4748EE7B" w:rsidR="00305D2F" w:rsidRPr="005E24E0" w:rsidRDefault="00305D2F" w:rsidP="00C02031">
      <w:pPr>
        <w:tabs>
          <w:tab w:val="left" w:pos="567"/>
        </w:tabs>
        <w:spacing w:line="280" w:lineRule="exact"/>
        <w:ind w:left="-567" w:right="-612"/>
        <w:jc w:val="both"/>
        <w:rPr>
          <w:rFonts w:cstheme="minorHAnsi"/>
          <w:color w:val="485A5A"/>
          <w:sz w:val="20"/>
          <w:szCs w:val="20"/>
          <w:lang w:val="en-US"/>
        </w:rPr>
      </w:pPr>
    </w:p>
    <w:sectPr w:rsidR="00305D2F" w:rsidRPr="005E24E0" w:rsidSect="00B25346">
      <w:headerReference w:type="default" r:id="rId13"/>
      <w:footerReference w:type="default" r:id="rId14"/>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2EA01" w14:textId="77777777" w:rsidR="008A39D5" w:rsidRDefault="008A39D5" w:rsidP="002E2C75">
      <w:r>
        <w:separator/>
      </w:r>
    </w:p>
  </w:endnote>
  <w:endnote w:type="continuationSeparator" w:id="0">
    <w:p w14:paraId="10E206BB" w14:textId="77777777" w:rsidR="008A39D5" w:rsidRDefault="008A39D5"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1694D79E-294E-49DA-9526-148EEEACB1F6}"/>
    <w:embedBold r:id="rId2" w:fontKey="{DA6C38C4-B72F-45D1-BA16-CC1F7130A245}"/>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NeueLT Pro 45 Lt">
    <w:panose1 w:val="020B0403020202020204"/>
    <w:charset w:val="00"/>
    <w:family w:val="swiss"/>
    <w:notTrueType/>
    <w:pitch w:val="variable"/>
    <w:sig w:usb0="800000AF" w:usb1="5000204A" w:usb2="00000000" w:usb3="00000000" w:csb0="0000009B" w:csb1="00000000"/>
  </w:font>
  <w:font w:name="HelveticaNeueLT Pro 65 Md">
    <w:panose1 w:val="020B0604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D2E03" w14:textId="75572DCC" w:rsidR="00B25346" w:rsidRPr="00B25346" w:rsidRDefault="00B25346" w:rsidP="00B25346">
    <w:pPr>
      <w:pStyle w:val="Stopka"/>
      <w:ind w:left="-567"/>
      <w:rPr>
        <w:rFonts w:ascii="HelveticaNeueLT Pro 45 Lt" w:hAnsi="HelveticaNeueLT Pro 45 Lt"/>
        <w:color w:val="9D9A98"/>
        <w:sz w:val="16"/>
        <w:szCs w:val="16"/>
      </w:rPr>
    </w:pP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B89AC" w14:textId="77777777" w:rsidR="008A39D5" w:rsidRDefault="008A39D5" w:rsidP="002E2C75">
      <w:r>
        <w:separator/>
      </w:r>
    </w:p>
  </w:footnote>
  <w:footnote w:type="continuationSeparator" w:id="0">
    <w:p w14:paraId="7AE52295" w14:textId="77777777" w:rsidR="008A39D5" w:rsidRDefault="008A39D5" w:rsidP="002E2C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0812" w14:textId="657BC691" w:rsidR="00C02031" w:rsidRPr="00CA2976" w:rsidRDefault="00C02031" w:rsidP="00C02031">
    <w:pPr>
      <w:ind w:left="-567"/>
      <w:rPr>
        <w:rFonts w:cstheme="minorHAnsi"/>
        <w:b/>
        <w:bCs/>
        <w:color w:val="49595B"/>
        <w:sz w:val="52"/>
        <w:szCs w:val="52"/>
        <w:lang w:val="en-US"/>
      </w:rPr>
    </w:pPr>
    <w:r w:rsidRPr="00CA2976">
      <w:rPr>
        <w:rFonts w:cstheme="minorHAnsi"/>
        <w:b/>
        <w:bCs/>
        <w:noProof/>
        <w:color w:val="49595B"/>
        <w:sz w:val="52"/>
        <w:szCs w:val="52"/>
      </w:rPr>
      <w:drawing>
        <wp:anchor distT="0" distB="0" distL="114300" distR="114300" simplePos="0" relativeHeight="251662336" behindDoc="0" locked="0" layoutInCell="1" allowOverlap="1" wp14:anchorId="6D64A0FD" wp14:editId="651A93BF">
          <wp:simplePos x="0" y="0"/>
          <wp:positionH relativeFrom="column">
            <wp:posOffset>5207646</wp:posOffset>
          </wp:positionH>
          <wp:positionV relativeFrom="paragraph">
            <wp:posOffset>-64396</wp:posOffset>
          </wp:positionV>
          <wp:extent cx="901700" cy="31496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1700" cy="314960"/>
                  </a:xfrm>
                  <a:prstGeom prst="rect">
                    <a:avLst/>
                  </a:prstGeom>
                </pic:spPr>
              </pic:pic>
            </a:graphicData>
          </a:graphic>
          <wp14:sizeRelH relativeFrom="margin">
            <wp14:pctWidth>0</wp14:pctWidth>
          </wp14:sizeRelH>
          <wp14:sizeRelV relativeFrom="margin">
            <wp14:pctHeight>0</wp14:pctHeight>
          </wp14:sizeRelV>
        </wp:anchor>
      </w:drawing>
    </w:r>
    <w:r w:rsidRPr="00CA2976">
      <w:rPr>
        <w:rFonts w:cstheme="minorHAnsi"/>
        <w:b/>
        <w:bCs/>
        <w:color w:val="49595B"/>
        <w:sz w:val="52"/>
        <w:szCs w:val="52"/>
        <w:lang w:val="en-US"/>
      </w:rPr>
      <w:t xml:space="preserve">                          </w:t>
    </w:r>
  </w:p>
  <w:p w14:paraId="5E265554" w14:textId="480EE3C4" w:rsidR="00C02031" w:rsidRDefault="00C0203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ED3769"/>
    <w:multiLevelType w:val="hybridMultilevel"/>
    <w:tmpl w:val="F1E2FE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12438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4A"/>
    <w:rsid w:val="00011F5C"/>
    <w:rsid w:val="000200F5"/>
    <w:rsid w:val="00043690"/>
    <w:rsid w:val="00050B0B"/>
    <w:rsid w:val="0005183B"/>
    <w:rsid w:val="00062110"/>
    <w:rsid w:val="00074A42"/>
    <w:rsid w:val="00090A68"/>
    <w:rsid w:val="000924D0"/>
    <w:rsid w:val="000A0519"/>
    <w:rsid w:val="000B65F2"/>
    <w:rsid w:val="000C1CAB"/>
    <w:rsid w:val="000D088D"/>
    <w:rsid w:val="00120FD7"/>
    <w:rsid w:val="001900BB"/>
    <w:rsid w:val="00192A71"/>
    <w:rsid w:val="001A17E1"/>
    <w:rsid w:val="001A19F0"/>
    <w:rsid w:val="001A5697"/>
    <w:rsid w:val="001B3673"/>
    <w:rsid w:val="001F219E"/>
    <w:rsid w:val="001F55BB"/>
    <w:rsid w:val="00200E43"/>
    <w:rsid w:val="0020274F"/>
    <w:rsid w:val="00216CE2"/>
    <w:rsid w:val="0023720D"/>
    <w:rsid w:val="00257A32"/>
    <w:rsid w:val="002752EB"/>
    <w:rsid w:val="00291561"/>
    <w:rsid w:val="00291AEC"/>
    <w:rsid w:val="002A3D10"/>
    <w:rsid w:val="002A4C9D"/>
    <w:rsid w:val="002B0269"/>
    <w:rsid w:val="002E1EA8"/>
    <w:rsid w:val="002E2C75"/>
    <w:rsid w:val="002E7864"/>
    <w:rsid w:val="002F4F1A"/>
    <w:rsid w:val="00305D2F"/>
    <w:rsid w:val="0031699B"/>
    <w:rsid w:val="003312BF"/>
    <w:rsid w:val="00333335"/>
    <w:rsid w:val="003466FC"/>
    <w:rsid w:val="003619C0"/>
    <w:rsid w:val="00381973"/>
    <w:rsid w:val="00381CFE"/>
    <w:rsid w:val="003B3F45"/>
    <w:rsid w:val="003C0D15"/>
    <w:rsid w:val="003C12F0"/>
    <w:rsid w:val="003C3311"/>
    <w:rsid w:val="003C5AF5"/>
    <w:rsid w:val="003E20D0"/>
    <w:rsid w:val="003E4F7E"/>
    <w:rsid w:val="004307F3"/>
    <w:rsid w:val="00437039"/>
    <w:rsid w:val="0044457C"/>
    <w:rsid w:val="004556D3"/>
    <w:rsid w:val="00465C33"/>
    <w:rsid w:val="00473F75"/>
    <w:rsid w:val="00474952"/>
    <w:rsid w:val="00476733"/>
    <w:rsid w:val="00490FA7"/>
    <w:rsid w:val="00497956"/>
    <w:rsid w:val="004A6AEF"/>
    <w:rsid w:val="00501314"/>
    <w:rsid w:val="00503111"/>
    <w:rsid w:val="00517A73"/>
    <w:rsid w:val="00541E83"/>
    <w:rsid w:val="00547402"/>
    <w:rsid w:val="005652BB"/>
    <w:rsid w:val="00567330"/>
    <w:rsid w:val="005748A5"/>
    <w:rsid w:val="0059727B"/>
    <w:rsid w:val="005B37F7"/>
    <w:rsid w:val="005C353C"/>
    <w:rsid w:val="005D17E5"/>
    <w:rsid w:val="005E24E0"/>
    <w:rsid w:val="005F7B98"/>
    <w:rsid w:val="00642E01"/>
    <w:rsid w:val="00643CBF"/>
    <w:rsid w:val="0064713B"/>
    <w:rsid w:val="00662263"/>
    <w:rsid w:val="006776E2"/>
    <w:rsid w:val="006B41B3"/>
    <w:rsid w:val="006C65B4"/>
    <w:rsid w:val="006C6765"/>
    <w:rsid w:val="00704942"/>
    <w:rsid w:val="0070581F"/>
    <w:rsid w:val="00737209"/>
    <w:rsid w:val="00741AD0"/>
    <w:rsid w:val="00753AB6"/>
    <w:rsid w:val="00765686"/>
    <w:rsid w:val="00773E9A"/>
    <w:rsid w:val="00777A2A"/>
    <w:rsid w:val="00786C1C"/>
    <w:rsid w:val="007A37B6"/>
    <w:rsid w:val="007A7183"/>
    <w:rsid w:val="007B1B20"/>
    <w:rsid w:val="007C1B20"/>
    <w:rsid w:val="007D2E7C"/>
    <w:rsid w:val="007D3879"/>
    <w:rsid w:val="00810C31"/>
    <w:rsid w:val="00816F98"/>
    <w:rsid w:val="00821E59"/>
    <w:rsid w:val="008342F9"/>
    <w:rsid w:val="00845658"/>
    <w:rsid w:val="00847FA8"/>
    <w:rsid w:val="00857465"/>
    <w:rsid w:val="008833EC"/>
    <w:rsid w:val="00884AB3"/>
    <w:rsid w:val="00887236"/>
    <w:rsid w:val="0089059E"/>
    <w:rsid w:val="008A39D5"/>
    <w:rsid w:val="008B6900"/>
    <w:rsid w:val="008D2BE3"/>
    <w:rsid w:val="008D6B11"/>
    <w:rsid w:val="008E3866"/>
    <w:rsid w:val="008F4B51"/>
    <w:rsid w:val="008F6EA1"/>
    <w:rsid w:val="00904948"/>
    <w:rsid w:val="00926FF2"/>
    <w:rsid w:val="00930CD8"/>
    <w:rsid w:val="0098414C"/>
    <w:rsid w:val="00996493"/>
    <w:rsid w:val="009C693B"/>
    <w:rsid w:val="009D33B8"/>
    <w:rsid w:val="00A017ED"/>
    <w:rsid w:val="00A04FFF"/>
    <w:rsid w:val="00A154BF"/>
    <w:rsid w:val="00A3350D"/>
    <w:rsid w:val="00A454F7"/>
    <w:rsid w:val="00A53A45"/>
    <w:rsid w:val="00A55C55"/>
    <w:rsid w:val="00A64F9F"/>
    <w:rsid w:val="00A9377E"/>
    <w:rsid w:val="00AA4190"/>
    <w:rsid w:val="00AA5988"/>
    <w:rsid w:val="00AB17BA"/>
    <w:rsid w:val="00AC08B9"/>
    <w:rsid w:val="00AC740E"/>
    <w:rsid w:val="00AD0E21"/>
    <w:rsid w:val="00AD3170"/>
    <w:rsid w:val="00AE345C"/>
    <w:rsid w:val="00B078AF"/>
    <w:rsid w:val="00B1229F"/>
    <w:rsid w:val="00B20C42"/>
    <w:rsid w:val="00B21576"/>
    <w:rsid w:val="00B25346"/>
    <w:rsid w:val="00B27465"/>
    <w:rsid w:val="00B30804"/>
    <w:rsid w:val="00B31BD1"/>
    <w:rsid w:val="00B3357F"/>
    <w:rsid w:val="00B72F00"/>
    <w:rsid w:val="00B7511E"/>
    <w:rsid w:val="00B81AEA"/>
    <w:rsid w:val="00BA6112"/>
    <w:rsid w:val="00BB108B"/>
    <w:rsid w:val="00BC0237"/>
    <w:rsid w:val="00BC1050"/>
    <w:rsid w:val="00BC1DCE"/>
    <w:rsid w:val="00BE2E4A"/>
    <w:rsid w:val="00BF0E13"/>
    <w:rsid w:val="00C02031"/>
    <w:rsid w:val="00C027C5"/>
    <w:rsid w:val="00C230CF"/>
    <w:rsid w:val="00C319A5"/>
    <w:rsid w:val="00C423E7"/>
    <w:rsid w:val="00C452FE"/>
    <w:rsid w:val="00C50DF2"/>
    <w:rsid w:val="00C72030"/>
    <w:rsid w:val="00C8147B"/>
    <w:rsid w:val="00CA2976"/>
    <w:rsid w:val="00CA31F5"/>
    <w:rsid w:val="00CB37C5"/>
    <w:rsid w:val="00D01453"/>
    <w:rsid w:val="00D1205A"/>
    <w:rsid w:val="00D13637"/>
    <w:rsid w:val="00D378D1"/>
    <w:rsid w:val="00D726A0"/>
    <w:rsid w:val="00DB0A21"/>
    <w:rsid w:val="00DC351E"/>
    <w:rsid w:val="00DE0949"/>
    <w:rsid w:val="00DE2080"/>
    <w:rsid w:val="00DE2411"/>
    <w:rsid w:val="00E52109"/>
    <w:rsid w:val="00E541D0"/>
    <w:rsid w:val="00E731CC"/>
    <w:rsid w:val="00EA680A"/>
    <w:rsid w:val="00EB4B2E"/>
    <w:rsid w:val="00EC4C00"/>
    <w:rsid w:val="00ED51BB"/>
    <w:rsid w:val="00F0634A"/>
    <w:rsid w:val="00F0663C"/>
    <w:rsid w:val="00F13EA0"/>
    <w:rsid w:val="00F3775D"/>
    <w:rsid w:val="00F642B8"/>
    <w:rsid w:val="00FB31D8"/>
    <w:rsid w:val="00FC586B"/>
    <w:rsid w:val="00FC7A73"/>
    <w:rsid w:val="00FD4835"/>
    <w:rsid w:val="00FF6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9D2BE"/>
  <w15:chartTrackingRefBased/>
  <w15:docId w15:val="{42BC48BD-CD9E-2648-ADAB-2DA6BB1B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link w:val="Nagwek1Znak"/>
    <w:uiPriority w:val="9"/>
    <w:qFormat/>
    <w:rsid w:val="00996493"/>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styleId="Nierozpoznanawzmianka">
    <w:name w:val="Unresolved Mention"/>
    <w:basedOn w:val="Domylnaczcionkaakapitu"/>
    <w:uiPriority w:val="99"/>
    <w:semiHidden/>
    <w:unhideWhenUsed/>
    <w:rsid w:val="00704942"/>
    <w:rPr>
      <w:color w:val="605E5C"/>
      <w:shd w:val="clear" w:color="auto" w:fill="E1DFDD"/>
    </w:rPr>
  </w:style>
  <w:style w:type="paragraph" w:customStyle="1" w:styleId="fkg">
    <w:name w:val="fkg"/>
    <w:basedOn w:val="Normalny"/>
    <w:rsid w:val="00C02031"/>
    <w:pPr>
      <w:spacing w:before="100" w:beforeAutospacing="1" w:after="100" w:afterAutospacing="1"/>
    </w:pPr>
    <w:rPr>
      <w:rFonts w:ascii="Times New Roman" w:eastAsia="Times New Roman" w:hAnsi="Times New Roman" w:cs="Times New Roman"/>
      <w:lang w:val="en-GB" w:eastAsia="en-GB"/>
    </w:rPr>
  </w:style>
  <w:style w:type="character" w:styleId="Pogrubienie">
    <w:name w:val="Strong"/>
    <w:basedOn w:val="Domylnaczcionkaakapitu"/>
    <w:uiPriority w:val="22"/>
    <w:qFormat/>
    <w:rsid w:val="0023720D"/>
    <w:rPr>
      <w:b/>
      <w:bCs/>
    </w:rPr>
  </w:style>
  <w:style w:type="character" w:styleId="Uwydatnienie">
    <w:name w:val="Emphasis"/>
    <w:basedOn w:val="Domylnaczcionkaakapitu"/>
    <w:uiPriority w:val="20"/>
    <w:qFormat/>
    <w:rsid w:val="008833EC"/>
    <w:rPr>
      <w:i/>
      <w:iCs/>
    </w:rPr>
  </w:style>
  <w:style w:type="paragraph" w:customStyle="1" w:styleId="Default">
    <w:name w:val="Default"/>
    <w:rsid w:val="00090A68"/>
    <w:pPr>
      <w:autoSpaceDE w:val="0"/>
      <w:autoSpaceDN w:val="0"/>
      <w:adjustRightInd w:val="0"/>
    </w:pPr>
    <w:rPr>
      <w:rFonts w:ascii="Times New Roman" w:hAnsi="Times New Roman" w:cs="Times New Roman"/>
      <w:color w:val="000000"/>
      <w:lang w:val="en-GB"/>
    </w:rPr>
  </w:style>
  <w:style w:type="paragraph" w:styleId="Poprawka">
    <w:name w:val="Revision"/>
    <w:hidden/>
    <w:uiPriority w:val="99"/>
    <w:semiHidden/>
    <w:rsid w:val="00B1229F"/>
  </w:style>
  <w:style w:type="paragraph" w:styleId="Tekstdymka">
    <w:name w:val="Balloon Text"/>
    <w:basedOn w:val="Normalny"/>
    <w:link w:val="TekstdymkaZnak"/>
    <w:uiPriority w:val="99"/>
    <w:semiHidden/>
    <w:unhideWhenUsed/>
    <w:rsid w:val="003E20D0"/>
    <w:rPr>
      <w:rFonts w:ascii="Segoe UI" w:hAnsi="Segoe UI" w:cs="Segoe UI"/>
      <w:sz w:val="18"/>
      <w:szCs w:val="18"/>
    </w:rPr>
  </w:style>
  <w:style w:type="character" w:customStyle="1" w:styleId="TekstdymkaZnak">
    <w:name w:val="Tekst dymka Znak"/>
    <w:basedOn w:val="Domylnaczcionkaakapitu"/>
    <w:link w:val="Tekstdymka"/>
    <w:uiPriority w:val="99"/>
    <w:semiHidden/>
    <w:rsid w:val="003E20D0"/>
    <w:rPr>
      <w:rFonts w:ascii="Segoe UI" w:hAnsi="Segoe UI" w:cs="Segoe UI"/>
      <w:sz w:val="18"/>
      <w:szCs w:val="18"/>
    </w:rPr>
  </w:style>
  <w:style w:type="character" w:customStyle="1" w:styleId="Nagwek1Znak">
    <w:name w:val="Nagłówek 1 Znak"/>
    <w:basedOn w:val="Domylnaczcionkaakapitu"/>
    <w:link w:val="Nagwek1"/>
    <w:uiPriority w:val="9"/>
    <w:rsid w:val="00996493"/>
    <w:rPr>
      <w:rFonts w:ascii="Times New Roman" w:eastAsia="Times New Roman" w:hAnsi="Times New Roman" w:cs="Times New Roman"/>
      <w:b/>
      <w:bCs/>
      <w:kern w:val="36"/>
      <w:sz w:val="48"/>
      <w:szCs w:val="48"/>
      <w:lang w:val="en-GB" w:eastAsia="en-GB"/>
    </w:rPr>
  </w:style>
  <w:style w:type="paragraph" w:customStyle="1" w:styleId="xmsonormal">
    <w:name w:val="xmsonormal"/>
    <w:basedOn w:val="Normalny"/>
    <w:rsid w:val="00996493"/>
    <w:pPr>
      <w:spacing w:before="100" w:beforeAutospacing="1" w:after="100" w:afterAutospacing="1"/>
    </w:pPr>
    <w:rPr>
      <w:rFonts w:ascii="Calibri" w:hAnsi="Calibri" w:cs="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896311">
      <w:bodyDiv w:val="1"/>
      <w:marLeft w:val="0"/>
      <w:marRight w:val="0"/>
      <w:marTop w:val="0"/>
      <w:marBottom w:val="0"/>
      <w:divBdr>
        <w:top w:val="none" w:sz="0" w:space="0" w:color="auto"/>
        <w:left w:val="none" w:sz="0" w:space="0" w:color="auto"/>
        <w:bottom w:val="none" w:sz="0" w:space="0" w:color="auto"/>
        <w:right w:val="none" w:sz="0" w:space="0" w:color="auto"/>
      </w:divBdr>
    </w:div>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843326433">
      <w:bodyDiv w:val="1"/>
      <w:marLeft w:val="0"/>
      <w:marRight w:val="0"/>
      <w:marTop w:val="0"/>
      <w:marBottom w:val="0"/>
      <w:divBdr>
        <w:top w:val="none" w:sz="0" w:space="0" w:color="auto"/>
        <w:left w:val="none" w:sz="0" w:space="0" w:color="auto"/>
        <w:bottom w:val="none" w:sz="0" w:space="0" w:color="auto"/>
        <w:right w:val="none" w:sz="0" w:space="0" w:color="auto"/>
      </w:divBdr>
    </w:div>
    <w:div w:id="979577256">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249316237">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375428724">
      <w:bodyDiv w:val="1"/>
      <w:marLeft w:val="0"/>
      <w:marRight w:val="0"/>
      <w:marTop w:val="0"/>
      <w:marBottom w:val="0"/>
      <w:divBdr>
        <w:top w:val="none" w:sz="0" w:space="0" w:color="auto"/>
        <w:left w:val="none" w:sz="0" w:space="0" w:color="auto"/>
        <w:bottom w:val="none" w:sz="0" w:space="0" w:color="auto"/>
        <w:right w:val="none" w:sz="0" w:space="0" w:color="auto"/>
      </w:divBdr>
    </w:div>
    <w:div w:id="1382635741">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874489549">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 w:id="212352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inkedin.com/company/globalworth/mycompany/?viewAsMember=tru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globalworth/"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facebook.com/globalworth" TargetMode="External"/><Relationship Id="rId4" Type="http://schemas.openxmlformats.org/officeDocument/2006/relationships/settings" Target="settings.xml"/><Relationship Id="rId9" Type="http://schemas.openxmlformats.org/officeDocument/2006/relationships/hyperlink" Target="http://www.globalworth.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9805D-EEEA-417C-A055-CFBBF5E12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Pages>
  <Words>597</Words>
  <Characters>3403</Characters>
  <Application>Microsoft Office Word</Application>
  <DocSecurity>0</DocSecurity>
  <Lines>28</Lines>
  <Paragraphs>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Strug</dc:creator>
  <cp:keywords/>
  <dc:description/>
  <cp:lastModifiedBy>Michal Nitychoruk</cp:lastModifiedBy>
  <cp:revision>9</cp:revision>
  <cp:lastPrinted>2020-11-20T13:25:00Z</cp:lastPrinted>
  <dcterms:created xsi:type="dcterms:W3CDTF">2022-04-08T06:46:00Z</dcterms:created>
  <dcterms:modified xsi:type="dcterms:W3CDTF">2022-04-11T09:09:00Z</dcterms:modified>
</cp:coreProperties>
</file>